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REGULAMIN REKRUTACJI I UDZIAŁU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„Bo RAZEM mamy tę SUPERMOC SENIORÓW”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§ 1 Postanowienia ogólne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Niniejszy regulamin określa zasady rekrutacji i uczestnictwa w projekcie „Bo RAZEM mamy tę SUPERMOC SENIORÓW”, zwanego dalej Projektem, realizowanego przez Fundację Index do Przyszłości oraz Fundację Rodzin Polskich im. Św. Jana Pawła II w ramach Programu Fundusze Europejskie dla Śląskiego 2021-2027 współfinansowanego ze środków Europejskiego Funduszu Społecznego Plus.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Projekt jest dofinansowany w ramach projektu w ramach Programu Fundusze Europejskie dla Śląskiego 2021-2027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Biuro projektu mieści się: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Dla działań realizowanych w mieście Katowice: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siedziba placówek Fundacji Index do Przyszłości – ul. Panewnicka 13 – przybudówka do LO nr VII (rekrutacja bez barier)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siedziba Fundacji Index do Przyszłości – ul. Stawowa 5/7, Katowice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Dla miasta Świętochłowice: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ul. T. Kubiny 5, Świętochłowice (miejsce przechowywania dokumentów i biuro koordynatora projektu) (rekrutacja bez barier)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Celem projektu jest poprawa dostępności i jakości usług społecznych dla seniorów i ich otoczenia mieszkających w Katowicach w dzielnicy Ligota Panewniki i w Świętochłowicach.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ramach projektu zaplanowano utworzenie kompleksowego systemu wsparcia seniorów 60+ osadzony mocno w społ. lokalnej, polegający na zaoferowaniu w Katowicach: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różnorodnych aktywności w ramach Klubu Seniora dla 30 seniorów,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wsparcia dla 30 osób niesamodzielnych w podeszłym wieku w postaci sąsiedzkich usług opiekuńczych w miejscu zamieszkania;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specjalistycznego doradztwa i szkoleń dla 15 opiekunów faktycznych,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 w Świętochłowicach - zróżnicowanych aktywności w tamtejszym Klubie Seniora dla 18 seniorów.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 2 Rekrutacja do projektu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Rekrutacja do projektu będzie realizowana z zachowaniem zasad równego dostępu i równego traktowania wszystkich osób zainteresowanych oraz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Dokumenty rekrutacyjne do udziału w projekcie są dostępne: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5b0f00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na stronie internetowej partnerów projektu tj. www.indexdoprzyszlosci.pl oraz www.fundacjarodzin.pl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w biurach projektu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w biurze koordynatora projektu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Rekrutacja będzie otwarta, prowadzona na terenie miast Katowice i Świętochłowice w okresie od 01.10.2024 r. do momentu zebrania wymaganej grupy uczestników. Następnie będą uruchamiane dodatkowe nabory tylko w przypadku rezygnacji.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Warunkiem pr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zystąpienia do rekrutacji do projektu jest wypełnienie dokumentacji: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Formularz zgłoszeniowy, Oświadczenia uczestnika projektu- dot. danych osobowych, dokumenty uzupełniające (zgodnie z oświadczeniami w formularzu)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dostarczenie go wraz z pozostałymi dokumentami rekrutacyjnymi w wyznaczonym terminie do biura projektu: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osobiście lub za pośrednictwem osoby trzeciej w uzgodnionym telefonicznie terminie podczas spotkania z kadrą projektu (dogodne dla osób niepełnosprawnych)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pocztą na jeden z wyżej wymienionych adresów lub przekazać dokumenty. W przypadku przesłania dokumentów za pośrednictwem poczty (listem poleconym za zwrotnym potwierdzeniem odbioru) za datę otrzymania dokumentów uznaje się datę potwierdzenia wpływu do biura projektu.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Złożone dokumenty rekrutacyjne nie podlegają zwrotowi.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Zgłoszenia, które nie są kompletne i/lub nie zawierają danych umożliwiających kontakt z Kandydatem/Kandydatką nie będą rozpatrywane.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Proces rekrutacji do projektu odbywać się będzie w następujący sposób: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Ocena formalna złożonych dokumentów (formularz zgłoszeniowy, oświadczenie uczestnika projektu, dokumenty uzupełniające) prowadzona na podstawie oceny dostarczonej dokumentacji. Zostanie zweryfikowane czy złożone przez potencjalnego Uczestnika/Uczestniczkę dokumenty rekrutacyjne są kompletne oraz czy zostały poprawnie wypełnione. W przypadku nie spełniania wskazanych kryteriów uprawniających do uczestnictwa w projekcie, kandydatura zostaje odrzucona. W przypadku braków w dokumentacji- kandydat zostanie wezwany do uzupełnienia dokumentów w terminie 7 dni.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Sporządzone zostaną indywidualne dla każdego uczestnika decyzje pisemne o przyznanym wsparciu oraz protokół z rekrutacji wraz z listami osób zakwalifikowanych do projektu: lista podstawowa i lista rezerwowa. Listy dostępne będą w biurze projektu. Osoby zakwalifikowane zostaną powiadomione posłańcem lub telefonicznie, w zależności od preferencji uczestnika.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Osoba zakwalifikowana do udziału w projekcie podpisuje umowę o udzielenie wsparcia w ramach projektu (dwustronna lub trójstronna) zawierającą wspólnie uzgodniony zakres udzielanego wsparcia (m.in. jego rodzaj i częstotliwość),  oraz ewentualną odpłatność za udzielone wsparcie.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przypadku rezygnacji z udziału w projekcie poprzez złożenie oświadczenia o rezygnacji lub braku min. 80% obecności na każdych zajęciach Uczestnik/Uczestniczka zostanie wykreślony/a z listy Uczestników/Uczestniczek Projektu (wyjątek stanowić będą godziny usprawiedliwione z przyczyn niezależnych od Uczestnika/czki). W przypadku rezygnacji lub wykreślenia Uczestnika/Uczestniczki, będą rekrutowane osoby z listy rezerwowej wg kolejności na tej liście.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Kryteria rekrutacji do klubu seniora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Wsparcie jest adresowane do osób 60+ z Ligoty-Panewnik, które ze względu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wiek, stan zdrowia i kondycję psychofizyczną czy niepełnosprawności potrzebują wsparcia w formie klubu seniora, a jednocześnie ich sprawność psychofizyczna i samodzielność pozwalają im na uczestnictwo w aktywościach klubu seniora.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Kryteria dodatkowe: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znacznym lub umiark. stopniu niepełnospr.. (6 pkt.)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niepełnospr. sprzężoną 6 pkt.)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chorobami psychicznymi (5 pkt.)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niepełnospr. intelektualną (5 pkt.)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całościowymi zaburzeniami rozwojowymi (5 pkt.)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korzystające z programu Fundusze Europejskie na Pomoc Żywnościową 2021-2027 (5 pkt.)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zamieszkujące samotnie (5 pkt.)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Kryteria rekrutacji osób objętych usługami sąsiedzkimi w miejscu zamieszkania: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Wsparcie jest adresowane w pierwszej kolejności do osób 60+, które ze względu na wiek, stan zdrowia lub niepełnosprawność czy brak możliwości sprawowania opieki przez członków rodziny wymagają opieki lub wsparcia w związku z niemożnością samodzielnego wykonywania co najmniej jednej z podstawowych czynności dnia codziennego.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Kryteria dodatkowe: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znacznym lub umiark. stopniu niepełnospr.. (6 pkt.)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 niepełnospr. sprzężoną 6 pkt.)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 chorobami psychicznymi (5 pkt.)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 niepełnospr. intelektualną (5 pkt.)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 całościowymi zaburzeniami rozwojowymi (5 pkt.)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korzystające z programu Fundusze Europejskie na Pomoc Żywnościową 2021-2027 (5 pkt.)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zamieszkujące samotnie (5 pkt.)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projekcie mogą brać udział osoby, których dochód przekracza 150% kryterium, ale ich udział jest częściowo odpłatny: 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nie przekracza 150% właściwego kryterium dochodowego wszystkie usługi są bezpłatne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przekracza 150% ale jest niższy od 180% kryterium dochodowego opłata wynosi 10% wartości usługi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przekracza 180% ale jest niższy od 200% kryterium dochodowego opłata wynosi 20% wartości usługi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przekracza 200% ale jest niższy od 250% kryterium dochodowego opłata wynosi 25% wartości usługi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przekracza 250% ale jest niższy od 300% kryterium dochodowego opłata wynosi 50% wartości usługi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108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Jeżeli ww. dochód przekracza 300% kryterium dochodowego opłata wynosi 100% wartości usługi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wyniku rekrutacji wsparciem usług sąsiedzkich w miejscu zamieszania zostanie objętych 30 os. niesamodzielnych 60+.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yellow"/>
          <w:vertAlign w:val="baseline"/>
          <w:rtl w:val="0"/>
        </w:rPr>
        <w:t xml:space="preserve">Wycena usług stanowi załącznik nr 1 do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Opiekunowie uczestników projektu zostaną zaproszeni na do udziału w dodatkowych formach wsparcia adresowanych do opiekunów faktycznych.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§ 3 Organizacja przewidzianych w projekcie form wsparcia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Działalność Klubu seniora Twierdza Seniora w Katowicach:</w:t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Klub seniora będzie działał w Katowicach (dzielnica Ligota-Panewniki) w oparciu o opisany Standard Świadczenia Usług zawierający katalog świadczeń w proj. oraz o wytyczne zawarte w dokumencie pt. Wymagania w zakresie Skoordynowanej Opieki Senioralnej w okresie od 1 grudnia 2024 do 31 marca 2027 roku.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Klub seniora będzie miejscem spotkań osób, które przeciwdziała ich osamotnieniu, marginalizacji i różnego rodzaju wykluczeniu. Pomaga też w aktywizacji seniorów, powodując niejako w efekcie opóźnienie zjawiska demencji. Klub jest ośrodkiem życia towarzyskiego, kulturalnego, edukacyjnego i opiekuńczego. Celem jego działania jest poprawienie jakości życia samotnych seniorów poprzez ich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integrację ze środowiskiem lokalnym. Klub zaspokaja też potrzebę wypoczynku. Proponowana bogata oferta zajęć ma pobudzić seniorów do działania i aktywności.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ramach Klubu będą prowadzone zajęcia mające na celu:</w:t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zagospodarowanie czasu wolnego (m.in. rozwijanie umiejętności i zainteresowań, działania terapeutyczne – np. arteterapia, filmoterapia)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zwiększenie aktywności i uczestnictwa seniorów w życiu społ.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promocję zdrowego stylu życia (m.in. edukacja zdrowotna i dietetyczna, zajęcia z zakresu kultury fizycznej)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udział w kulturze (wyjścia do kina, czy teatru), wycieczki krajoznawcze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edukację (m.in. nauka obsługi komputera, korzystania z Internetu/smartfona, warsztaty manualne, itp.)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Klub pracuje 16h/tydz. w godzinach i dniach ustalonych wspólnie z seniorami (przeważnie 10-14). Za opiekę nad uczestnikami Klubu odpowiada opiekun, który prowadzi część zajęć animacyjnych i aktywizacyjnych.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Dodatkowo w ramach pracy Klubu są organizowane:</w:t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zajęcia sportowe;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warsztaty tematyczne/specjalistyczne</w:t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wyjścia do instytucji takich jak teatry, muzea, wystawy i galerie, kino, lokalne instytucje jak np. Dom Kultury, Straż Pożarna itp. i inne związane z regionem miejsca np. w ramach Śląskiego Szlaku Zabytków Techniki;</w:t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grupy wsparcia dla seniorów</w:t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spotkania integracyjne (np. w postaci potańcówek)</w:t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wyjazdowe wycieczki krajoznawcze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Każdy uczestnik/-czka Klubu ma zapewniony podstawowy poczęstunek, sprzęt do zajęć oraz materiały na warsztaty tematyczne/artystyczne.</w:t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Objętych usługą zostanie 30 osób w Katowicach.</w:t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Usługi opiekuńcze dla seniorów w miejscu zamieszkania w formie usług sąsiedzkich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ramach zadania zostanie zaoferowane kompleksowe i o szerokim zakresie wsparcie dla seniorów 60+ wymagających wsparcia w codziennym funkcjonowaniu. Wsparcie realizowane będzie na terenie Miasta Katowice (w dzielnicy Ligota Panewniki) w okresie od 1 października 2024 r do 31 marca 2027r. Usługi sąsiadów seniorów realizowane będą z częstotliwością uzależnioną od potrzeb osoby będącej odbiorcą usługi.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Usługi opiekuńcze dla seniorów obejmują szeroki zakres wsparcia, mające na celu poprawę jakości życia osób starszych.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Przykładowe usługi w formule sąsiedzkiej obejmą: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-pomoc w codziennych czynnościach- ubieranie, mycie, karmienie, pomoc w korzystaniu z toalety, a także wsparcie przy poruszaniu się;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-wsparcie w zakupach i gotowaniu: osoby opiekujące mogą pomagać w zrobieniu zakupów spożywczych, przygotowaniu posiłków oraz monitorowaniu, czy senior spożywa odpowiednie ilości pożywienia;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-przypominanie o regularnym przyjmowaniu leków oraz ich właściwym dawkowaniu;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-wsparcie w utrzymaniu czystości w domu: sprzątanie, pranie, prasowanie i inne prace domowe, które mogą sprawić trudność osobom starszym, dbanie o rośliny domowe;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-aktywność fizyczna i towarzyska: towarzyszenie seniorom w spacerach, wizytach u lekarza, na zajęciach rekreacyjnych czy w innych aktywnościach;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-wsparcie emocjonalne: słuchanie seniora, rozmowa, udzielanie wsparcia emocjonalnego i towarzyszenie w trudnych sytuacjach;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-pomoc w organizowaniu i zapewnianiu transportu na wizyty lekarskie, zakupy oraz inne spotkania;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-pomoc w obsłudze urządzeń elektronicznych, komputera czy telefonu, aby senior mógł być w kontakcie z bliskimi oraz korzystać z różnych udogodnień.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Średni czas usługi opiekuńczej realizowanej dla seniora 60+ wyniesie do 26 tygodni, średnio 5 godzin tygodniowo. Od osób przekraczających 150% właściwego kryterium dochodowego będzie pobierana częściowa odpłatność za realizowane usługi.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Personel projektu świadczący sąsiedzkie usługi opiekuńcze zostanie objęty 8 godzinnym szkoleniem zgodnie z zakresem określonym w dokumentacji konkursowej FE SL 7.4.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Objętych usługą zostanie 30 osób niesamodzielnych 60+.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Wsparcie opiekunów faktycznych w Katowicach i Świętochłowicach.</w:t>
      </w:r>
    </w:p>
    <w:p w:rsidR="00000000" w:rsidDel="00000000" w:rsidP="00000000" w:rsidRDefault="00000000" w:rsidRPr="00000000" w14:paraId="00000071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Bardzo istotnym elementem budowy systemu skoordynowanej opieki senioralnej jest wsparcie dla opiekunów faktycznych. Oprócz tego, że poprzez sąsiedzkie usługi opiekuńcze wygospodarujemy im choć kilka godzin w tygodniu wolnego czasu, to zadbamy też o rozwój ich wiedzy i kompetencji, zarówno w kwestii sprawowania opieki, jak i innych tematów powiązanych.</w:t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Osiągniemy to poprzez: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Organizację grupy wsparcia dla opiekunów faktycznych, która będzie spotykała się raz w miesiącu na 3 godz. spotkania ze specjalistą (konsultacje indywidualne lub grupowe).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Ponadto organizowane będą szkolenia specjalistyczne dla opiekunów faktycznych z tematów stanowiących odpowiedź na zdiagnozowane potrzeby.</w:t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Objętych usługą zostanie 15 osób w Katowicach i/lub Świętochłowicach.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Działalność Klubu Seniora w Świętochłowicach:</w:t>
      </w:r>
    </w:p>
    <w:p w:rsidR="00000000" w:rsidDel="00000000" w:rsidP="00000000" w:rsidRDefault="00000000" w:rsidRPr="00000000" w14:paraId="00000079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Klub Seniora będzie działał w Świętochłowicach (w oparciu o Standardy Świadczenia Usług oraz o wytyczne zawarte w dokumencie pt. Wymagania w zakresie Skoordynowanej Opieki Senioralnej w okresie od 1 grudnia 2024 do 31 marca 2027 roku.</w:t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Klub seniora będzie miejscem spotkań osób, które przeciwdziała ich osamotnieniu, marginalizacji i różnego rodzaju wykluczeniu. Pomaga też w aktywizacji seniorów, powodując nie jako w efekcie opóźnienie zjawiska demencji. Klub jest ośrodkiem życia towarzyskiego, kulturalnego, edukacyjnego i opiekuńczego. Celem jego działania jest poprawienie jakości życia samotnych seniorów poprzez ich integrację ze środowiskiem lokalnym. Klub zaspokaja też potrzebę wypoczynku. Proponowana bogata oferta zajęć ma pobudzić seniorów do działania i aktywności.</w:t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ramach Klubu będą prowadzone zajęcia mające na celu: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zagospodarowanie czasu wolnego</w:t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zwiększenie aktywności i uczestnictwa seniorów w życiu społecznym</w:t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promocję zdrowego stylu życia (m.in. edukacja zdrowotna i dietetyczna, zajęcia z zakresu kultury fizycznej)</w:t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• edukację (m.in. prawną, finansową, z zakresu dietetyki, zielarstwa itp.)</w:t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Opiekun klubu pracuje 6h/tydz. w godzinach i dniach ustalonych wspólnie z seniorami. Za opiekę nad uczestnikami Klubu odpowiada opiekun, który prowadzi część zajęć animacyjnych i aktywizacyjnych.</w:t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Dodatkowo w ramach pracy Klubu są organizowane:</w:t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zajęcia twórcze (rękodzieło)</w:t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warsztaty tematyczne/specjalistyczne</w:t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wyjścia do instytucji takich jak teatry, muzea, wystawy i galerie, kino, lokalne instytucje jak np. Dom Kultury, Straż Pożarna itp. i inne związane z regionem miejsca np. w ramach Śląskiego Szlaku Zabytków Techniki;</w:t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wyjazdowe wycieczki krajoznawcze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Objętych usługą zostanie 18 osób w Świętochłowicach.</w:t>
      </w:r>
    </w:p>
    <w:p w:rsidR="00000000" w:rsidDel="00000000" w:rsidP="00000000" w:rsidRDefault="00000000" w:rsidRPr="00000000" w14:paraId="00000088">
      <w:pPr>
        <w:tabs>
          <w:tab w:val="left" w:leader="none" w:pos="1002"/>
        </w:tabs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9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§ 4 Prawa i obowiązki Uczestników Projektu</w:t>
      </w:r>
    </w:p>
    <w:p w:rsidR="00000000" w:rsidDel="00000000" w:rsidP="00000000" w:rsidRDefault="00000000" w:rsidRPr="00000000" w14:paraId="0000008A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Uczestnicy Projektu zobowiązani są do: </w:t>
      </w:r>
    </w:p>
    <w:p w:rsidR="00000000" w:rsidDel="00000000" w:rsidP="00000000" w:rsidRDefault="00000000" w:rsidRPr="00000000" w14:paraId="0000008C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regularnego, punktualnego i aktywnego uczestnictwa we wszystkich zadeklarowanych formach wsparcia w ramach projektu, </w:t>
      </w:r>
    </w:p>
    <w:p w:rsidR="00000000" w:rsidDel="00000000" w:rsidP="00000000" w:rsidRDefault="00000000" w:rsidRPr="00000000" w14:paraId="0000008D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- potwierdzania obecności każdorazowo na liście obecności.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Uczestnik  Projektu zobowiązany jest do bieżącego informowania Realizatora Projektu o wszystkich zdarzeniach mogących zakłócić lub uniemożliwić dalszy udział w projekcie. 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Uczestnik Projektu zobowiązuje się do uczestnictwa w minimum 80% zajęć projektowych realizowanych indywidualnie lub grupowo pod rygorem skreślenia z listy uczestników. 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przypadku rezygnacji z udziału w projekcie Uczestnik Projektu zobowiązuje się niezwłocznie dostarczyć do Realizatora Projektu pisemne oświadczenie o tym fakcie (osobiście, e-mailem, bądź za pośrednictwem poczty lub posłańca). 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Rezygnacja z udziału w projekcie możliwa jest tylko w uzasadnionych przypadkach i następuje poprzez złożenie pisemnego oświadczenia wraz z podaniem przyczyny. 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Uzasadnione przypadki mogą wynikać z przyczyn natury zdrowotnej, działania siły wyższej i nie mogły być znane Uczestnikowi w momencie przystąpienia do Projektu. 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W przypadku rezygnacji lub skreślenia Uczestnika z listy uczestników projektu jego miejsce zajmuje pierwsza osoba z listy rezerwowej.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§ 5 Postanowienia końcowe </w:t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Uczestnik  Projektu jest zobowiązany do respektowania zasad niniejszego Regulaminu pod rygorem skreślenia z listy Uczestników Projektu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Sprawy nieuregulowane niniejszym Regulaminem rozstrzygane są przez Realizatora Projektu.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Regulamin dostępny jest w biurze projektu i na stronie internetowej. 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Niniejszy Regulamin wchodzi w życie z dniem 1.12.2024 r. Realizator Projektu zastrzega sobie możliwość wniesienia zmian do Regulaminu rekrutacji i uczestnictwa w projekcie. Aktualizacja będzie zamieszczana na stronie internetowej oraz dostępna w biurze projektu.</w:t>
      </w:r>
    </w:p>
    <w:p w:rsidR="00000000" w:rsidDel="00000000" w:rsidP="00000000" w:rsidRDefault="00000000" w:rsidRPr="00000000" w14:paraId="0000009B">
      <w:pPr>
        <w:spacing w:line="276" w:lineRule="auto"/>
        <w:ind w:left="720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Koordynator projektu:</w:t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2773" w:left="1134" w:right="1134" w:header="85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642735" cy="83058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2735" cy="830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jc w:val="center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2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upp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2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2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1">
    <w:name w:val="Nagłówek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Arial" w:eastAsia="SimSun" w:hAnsi="Liberation Serif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pl-PL"/>
    </w:rPr>
  </w:style>
  <w:style w:type="character" w:styleId="FooterChar">
    <w:name w:val="Footer Char"/>
    <w:next w:val="FooterChar"/>
    <w:autoRedefine w:val="0"/>
    <w:hidden w:val="0"/>
    <w:qFormat w:val="0"/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eaderChar">
    <w:name w:val="Header Char"/>
    <w:next w:val="HeaderChar"/>
    <w:autoRedefine w:val="0"/>
    <w:hidden w:val="0"/>
    <w:qFormat w:val="0"/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pl-PL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/>
    </w:rPr>
  </w:style>
  <w:style w:type="paragraph" w:styleId="FootnoteText">
    <w:name w:val="Footnote Text"/>
    <w:basedOn w:val="Normal"/>
    <w:next w:val="FootnoteText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zh-CN" w:val="pl-PL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Liberation Serif" w:cs="Mangal" w:eastAsia="SimSun" w:hAnsi="Liberation Serif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FootnoteReference">
    <w:name w:val="Footnote Reference"/>
    <w:next w:val="Foot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ARJJiE0O8JpoKXqUw3Yfubm6g==">CgMxLjA4AHIhMS0waWFaUi15QjU4OGxwZVNnZ2FKNEFrV3dhX0RkN1h1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2018-11-12T18:24:00Z</dcterms:created>
  <dc:creator>Anna Moruś Mergalska</dc:creator>
</cp:coreProperties>
</file>